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349" w:rsidRDefault="00401B8C">
      <w:pPr>
        <w:pStyle w:val="a0"/>
      </w:pPr>
      <w:r>
        <w:rPr>
          <w:rFonts w:ascii="Times New Roman" w:hAnsi="Times New Roman" w:cs="Times New Roman"/>
          <w:b/>
          <w:sz w:val="28"/>
          <w:szCs w:val="28"/>
        </w:rPr>
        <w:t>Лекция за 04.04.2012, часть 2</w:t>
      </w:r>
    </w:p>
    <w:p w:rsidR="00051349" w:rsidRDefault="00401B8C">
      <w:pPr>
        <w:pStyle w:val="a0"/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Структура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IP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-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датаграммы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</w:p>
    <w:tbl>
      <w:tblPr>
        <w:tblW w:w="0" w:type="auto"/>
        <w:tblInd w:w="-1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1095"/>
        <w:gridCol w:w="1201"/>
        <w:gridCol w:w="2333"/>
        <w:gridCol w:w="1396"/>
        <w:gridCol w:w="4175"/>
      </w:tblGrid>
      <w:tr w:rsidR="00051349">
        <w:trPr>
          <w:cantSplit/>
          <w:trHeight w:val="391"/>
        </w:trPr>
        <w:tc>
          <w:tcPr>
            <w:tcW w:w="254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</w:pPr>
            <w:r>
              <w:t>0                  3                    7                                             15                       19                                                                            32</w:t>
            </w:r>
          </w:p>
        </w:tc>
      </w:tr>
      <w:tr w:rsidR="00051349">
        <w:trPr>
          <w:cantSplit/>
          <w:trHeight w:val="385"/>
        </w:trPr>
        <w:tc>
          <w:tcPr>
            <w:tcW w:w="109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>Version</w:t>
            </w:r>
          </w:p>
        </w:tc>
        <w:tc>
          <w:tcPr>
            <w:tcW w:w="120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>IHL</w:t>
            </w:r>
          </w:p>
        </w:tc>
        <w:tc>
          <w:tcPr>
            <w:tcW w:w="23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>TOS</w:t>
            </w:r>
          </w:p>
        </w:tc>
        <w:tc>
          <w:tcPr>
            <w:tcW w:w="5571" w:type="dxa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 xml:space="preserve">Total Length </w:t>
            </w:r>
          </w:p>
        </w:tc>
      </w:tr>
      <w:tr w:rsidR="00051349">
        <w:trPr>
          <w:cantSplit/>
        </w:trPr>
        <w:tc>
          <w:tcPr>
            <w:tcW w:w="4629" w:type="dxa"/>
            <w:gridSpan w:val="3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 xml:space="preserve">Fragment ID 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>Flags</w:t>
            </w:r>
          </w:p>
        </w:tc>
        <w:tc>
          <w:tcPr>
            <w:tcW w:w="162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 xml:space="preserve">Fragment offset </w:t>
            </w:r>
          </w:p>
        </w:tc>
      </w:tr>
      <w:tr w:rsidR="00051349">
        <w:trPr>
          <w:cantSplit/>
        </w:trPr>
        <w:tc>
          <w:tcPr>
            <w:tcW w:w="229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>TTL</w:t>
            </w:r>
          </w:p>
        </w:tc>
        <w:tc>
          <w:tcPr>
            <w:tcW w:w="23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 xml:space="preserve">Protocol </w:t>
            </w:r>
          </w:p>
        </w:tc>
        <w:tc>
          <w:tcPr>
            <w:tcW w:w="3020" w:type="dxa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 xml:space="preserve">Header CRC16 </w:t>
            </w:r>
          </w:p>
        </w:tc>
      </w:tr>
      <w:tr w:rsidR="00051349">
        <w:trPr>
          <w:cantSplit/>
        </w:trPr>
        <w:tc>
          <w:tcPr>
            <w:tcW w:w="2549" w:type="dxa"/>
            <w:gridSpan w:val="5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 xml:space="preserve">Source Address </w:t>
            </w:r>
          </w:p>
        </w:tc>
      </w:tr>
      <w:tr w:rsidR="00051349">
        <w:trPr>
          <w:cantSplit/>
        </w:trPr>
        <w:tc>
          <w:tcPr>
            <w:tcW w:w="2549" w:type="dxa"/>
            <w:gridSpan w:val="5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>Destination Address</w:t>
            </w:r>
          </w:p>
        </w:tc>
      </w:tr>
      <w:tr w:rsidR="00051349">
        <w:trPr>
          <w:cantSplit/>
        </w:trPr>
        <w:tc>
          <w:tcPr>
            <w:tcW w:w="2549" w:type="dxa"/>
            <w:gridSpan w:val="5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>Options; Padding</w:t>
            </w:r>
          </w:p>
        </w:tc>
      </w:tr>
    </w:tbl>
    <w:p w:rsidR="00051349" w:rsidRDefault="00401B8C">
      <w:pPr>
        <w:pStyle w:val="a0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1349" w:rsidRDefault="00401B8C">
      <w:pPr>
        <w:pStyle w:val="a0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  <w:lang w:val="en-US"/>
        </w:rPr>
        <w:t>Version</w:t>
      </w:r>
      <w:r>
        <w:rPr>
          <w:rFonts w:ascii="Times New Roman" w:hAnsi="Times New Roman" w:cs="Times New Roman"/>
          <w:sz w:val="24"/>
          <w:szCs w:val="24"/>
        </w:rPr>
        <w:t xml:space="preserve"> – версия, (для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IPv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4 – 4, для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IPv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6 – 6). Версий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&lt; 4 </w:t>
      </w:r>
      <w:r>
        <w:rPr>
          <w:rFonts w:ascii="Times New Roman" w:hAnsi="Times New Roman" w:cs="Times New Roman"/>
          <w:sz w:val="24"/>
          <w:szCs w:val="24"/>
        </w:rPr>
        <w:t xml:space="preserve">не бывает </w:t>
      </w:r>
    </w:p>
    <w:p w:rsidR="00051349" w:rsidRDefault="00401B8C">
      <w:pPr>
        <w:pStyle w:val="a0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  <w:lang w:val="en-US"/>
        </w:rPr>
        <w:t>IHL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en-US"/>
        </w:rPr>
        <w:t>Internet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Header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Length</w:t>
      </w:r>
      <w:r>
        <w:rPr>
          <w:rFonts w:ascii="Times New Roman" w:hAnsi="Times New Roman" w:cs="Times New Roman"/>
          <w:sz w:val="24"/>
          <w:szCs w:val="24"/>
        </w:rPr>
        <w:t>, длина заголовка в 32-битных словах (т. е. Макс. 15*32-битных слов)</w:t>
      </w:r>
    </w:p>
    <w:p w:rsidR="00051349" w:rsidRDefault="00401B8C">
      <w:pPr>
        <w:pStyle w:val="a0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  <w:lang w:val="en-US"/>
        </w:rPr>
        <w:t>TOS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en-US"/>
        </w:rPr>
        <w:t>Type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Service</w:t>
      </w:r>
      <w:r>
        <w:rPr>
          <w:rFonts w:ascii="Times New Roman" w:hAnsi="Times New Roman" w:cs="Times New Roman"/>
          <w:sz w:val="24"/>
          <w:szCs w:val="24"/>
        </w:rPr>
        <w:t>, флаги для определения наилучшей маршрутизации, а именно:</w:t>
      </w:r>
    </w:p>
    <w:tbl>
      <w:tblPr>
        <w:tblW w:w="0" w:type="auto"/>
        <w:jc w:val="right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2907"/>
        <w:gridCol w:w="1212"/>
        <w:gridCol w:w="1237"/>
        <w:gridCol w:w="1408"/>
        <w:gridCol w:w="1581"/>
      </w:tblGrid>
      <w:tr w:rsidR="00051349">
        <w:trPr>
          <w:cantSplit/>
          <w:jc w:val="right"/>
        </w:trPr>
        <w:tc>
          <w:tcPr>
            <w:tcW w:w="166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t>8                                                              11                      12                      13                                      15</w:t>
            </w:r>
          </w:p>
        </w:tc>
      </w:tr>
      <w:tr w:rsidR="00051349">
        <w:trPr>
          <w:cantSplit/>
          <w:jc w:val="right"/>
        </w:trPr>
        <w:tc>
          <w:tcPr>
            <w:tcW w:w="290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>Precedence</w:t>
            </w:r>
          </w:p>
        </w:tc>
        <w:tc>
          <w:tcPr>
            <w:tcW w:w="121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>Delay</w:t>
            </w:r>
          </w:p>
        </w:tc>
        <w:tc>
          <w:tcPr>
            <w:tcW w:w="123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>Throughput</w:t>
            </w:r>
            <w:r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4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 xml:space="preserve">Reliability </w:t>
            </w:r>
          </w:p>
        </w:tc>
        <w:tc>
          <w:tcPr>
            <w:tcW w:w="158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 xml:space="preserve">Reserved </w:t>
            </w:r>
          </w:p>
        </w:tc>
      </w:tr>
    </w:tbl>
    <w:p w:rsidR="00051349" w:rsidRDefault="00401B8C">
      <w:pPr>
        <w:pStyle w:val="a0"/>
        <w:numPr>
          <w:ilvl w:val="0"/>
          <w:numId w:val="2"/>
        </w:numPr>
        <w:ind w:left="2124" w:firstLine="0"/>
      </w:pPr>
      <w:r>
        <w:rPr>
          <w:rFonts w:ascii="Tahoma" w:hAnsi="Tahoma"/>
          <w:color w:val="000000"/>
          <w:lang w:val="en-US"/>
        </w:rPr>
        <w:t>Precedence</w:t>
      </w:r>
      <w:r>
        <w:rPr>
          <w:rFonts w:ascii="Tahoma" w:hAnsi="Tahoma"/>
          <w:color w:val="000000"/>
        </w:rPr>
        <w:t xml:space="preserve"> – приоритет </w:t>
      </w:r>
      <w:proofErr w:type="spellStart"/>
      <w:r>
        <w:rPr>
          <w:rFonts w:ascii="Tahoma" w:hAnsi="Tahoma"/>
          <w:color w:val="000000"/>
        </w:rPr>
        <w:t>датаграммы</w:t>
      </w:r>
      <w:proofErr w:type="spellEnd"/>
      <w:r>
        <w:rPr>
          <w:rFonts w:ascii="Tahoma" w:hAnsi="Tahoma"/>
          <w:color w:val="000000"/>
        </w:rPr>
        <w:t xml:space="preserve"> (большее значение — меньший приоритет) </w:t>
      </w:r>
    </w:p>
    <w:p w:rsidR="00051349" w:rsidRDefault="00401B8C">
      <w:pPr>
        <w:pStyle w:val="a0"/>
        <w:numPr>
          <w:ilvl w:val="0"/>
          <w:numId w:val="2"/>
        </w:numPr>
        <w:ind w:left="2124" w:firstLine="0"/>
      </w:pPr>
      <w:r>
        <w:rPr>
          <w:rFonts w:ascii="Tahoma" w:hAnsi="Tahoma"/>
          <w:color w:val="000000"/>
          <w:lang w:val="en-US"/>
        </w:rPr>
        <w:t xml:space="preserve">Delay – </w:t>
      </w:r>
      <w:r>
        <w:rPr>
          <w:rFonts w:ascii="Tahoma" w:hAnsi="Tahoma"/>
          <w:color w:val="000000"/>
        </w:rPr>
        <w:t xml:space="preserve">задержка </w:t>
      </w:r>
    </w:p>
    <w:p w:rsidR="00051349" w:rsidRDefault="00401B8C">
      <w:pPr>
        <w:pStyle w:val="a0"/>
        <w:numPr>
          <w:ilvl w:val="0"/>
          <w:numId w:val="2"/>
        </w:numPr>
        <w:ind w:left="2124" w:firstLine="0"/>
      </w:pPr>
      <w:r>
        <w:rPr>
          <w:rFonts w:ascii="Tahoma" w:hAnsi="Tahoma"/>
          <w:color w:val="000000"/>
          <w:lang w:val="en-US"/>
        </w:rPr>
        <w:t xml:space="preserve">Throughput – </w:t>
      </w:r>
      <w:r>
        <w:rPr>
          <w:rFonts w:ascii="Tahoma" w:hAnsi="Tahoma"/>
          <w:color w:val="000000"/>
        </w:rPr>
        <w:t>пропускная способность</w:t>
      </w:r>
    </w:p>
    <w:p w:rsidR="00051349" w:rsidRDefault="00401B8C">
      <w:pPr>
        <w:pStyle w:val="a0"/>
        <w:numPr>
          <w:ilvl w:val="0"/>
          <w:numId w:val="2"/>
        </w:numPr>
        <w:ind w:left="2124" w:firstLine="0"/>
      </w:pPr>
      <w:r>
        <w:rPr>
          <w:rFonts w:ascii="Tahoma" w:hAnsi="Tahoma"/>
          <w:color w:val="000000"/>
          <w:lang w:val="en-US"/>
        </w:rPr>
        <w:t xml:space="preserve">Reliability – </w:t>
      </w:r>
      <w:r>
        <w:rPr>
          <w:rFonts w:ascii="Tahoma" w:hAnsi="Tahoma"/>
          <w:color w:val="000000"/>
        </w:rPr>
        <w:t>надежность</w:t>
      </w:r>
    </w:p>
    <w:p w:rsidR="00051349" w:rsidRDefault="00401B8C">
      <w:pPr>
        <w:pStyle w:val="a0"/>
        <w:ind w:left="2124" w:hanging="360"/>
      </w:pPr>
      <w:r>
        <w:rPr>
          <w:rFonts w:ascii="Tahoma" w:hAnsi="Tahoma"/>
          <w:color w:val="000000"/>
        </w:rPr>
        <w:t xml:space="preserve">Для всех трех: 1 — </w:t>
      </w:r>
      <w:proofErr w:type="gramStart"/>
      <w:r>
        <w:rPr>
          <w:rFonts w:ascii="Tahoma" w:hAnsi="Tahoma"/>
          <w:color w:val="000000"/>
        </w:rPr>
        <w:t>обычная</w:t>
      </w:r>
      <w:proofErr w:type="gramEnd"/>
      <w:r>
        <w:rPr>
          <w:rFonts w:ascii="Tahoma" w:hAnsi="Tahoma"/>
          <w:color w:val="000000"/>
        </w:rPr>
        <w:t>, 0 — повышенная. В современных реализациях все эти параметры рекомендательные</w:t>
      </w:r>
    </w:p>
    <w:p w:rsidR="00051349" w:rsidRDefault="00401B8C">
      <w:pPr>
        <w:pStyle w:val="a0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  <w:lang w:val="en-US"/>
        </w:rPr>
        <w:t>Total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Length</w:t>
      </w:r>
      <w:r>
        <w:rPr>
          <w:rFonts w:ascii="Times New Roman" w:hAnsi="Times New Roman" w:cs="Times New Roman"/>
          <w:sz w:val="24"/>
          <w:szCs w:val="24"/>
        </w:rPr>
        <w:t xml:space="preserve"> – общая длина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датаграммы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октетах </w:t>
      </w:r>
    </w:p>
    <w:p w:rsidR="00051349" w:rsidRPr="007856B8" w:rsidRDefault="00401B8C">
      <w:pPr>
        <w:pStyle w:val="a0"/>
        <w:numPr>
          <w:ilvl w:val="0"/>
          <w:numId w:val="2"/>
        </w:numPr>
        <w:rPr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Fragment ID, Flags,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Fragment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Offset – </w:t>
      </w:r>
      <w:r>
        <w:rPr>
          <w:rFonts w:ascii="Times New Roman" w:hAnsi="Times New Roman" w:cs="Times New Roman"/>
          <w:sz w:val="24"/>
          <w:szCs w:val="24"/>
        </w:rPr>
        <w:t>см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далее</w:t>
      </w:r>
    </w:p>
    <w:p w:rsidR="00051349" w:rsidRDefault="00401B8C">
      <w:pPr>
        <w:pStyle w:val="a0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  <w:lang w:val="en-US"/>
        </w:rPr>
        <w:t>TTL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en-US"/>
        </w:rPr>
        <w:t>Time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Life</w:t>
      </w:r>
      <w:r>
        <w:rPr>
          <w:rFonts w:ascii="Times New Roman" w:hAnsi="Times New Roman" w:cs="Times New Roman"/>
          <w:sz w:val="24"/>
          <w:szCs w:val="24"/>
        </w:rPr>
        <w:t xml:space="preserve">, сколько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хопов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56B8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т. е. прыжков между узлами сети</w:t>
      </w:r>
      <w:r w:rsidRPr="007856B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может сделать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датаграмма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прежде чем она будет уничтожена. Нужно чтобы не было зацикливания при маршрутизации. При проходе каждого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маршрутизатора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значение поля уменьшается на 1, если поле стало равно 0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датаграмма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уничтожается. Раньше первоначальное значение ставилось 16, теперь 32. (Раньше поле должно было уменьшаться на количество секунд, потраченное на обработку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датаграммы</w:t>
      </w:r>
      <w:proofErr w:type="spellEnd"/>
      <w:r>
        <w:rPr>
          <w:rFonts w:ascii="Times New Roman" w:hAnsi="Times New Roman" w:cs="Times New Roman"/>
          <w:sz w:val="24"/>
          <w:szCs w:val="24"/>
        </w:rPr>
        <w:t>, но это время достаточно быстро стало меньше 1)</w:t>
      </w:r>
    </w:p>
    <w:p w:rsidR="00051349" w:rsidRDefault="00401B8C">
      <w:pPr>
        <w:pStyle w:val="a0"/>
        <w:numPr>
          <w:ilvl w:val="0"/>
          <w:numId w:val="2"/>
        </w:numPr>
        <w:tabs>
          <w:tab w:val="left" w:pos="852"/>
          <w:tab w:val="left" w:pos="1134"/>
        </w:tabs>
        <w:ind w:left="426" w:hanging="426"/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Protocol</w:t>
      </w:r>
      <w:r>
        <w:rPr>
          <w:rFonts w:ascii="Times New Roman" w:hAnsi="Times New Roman" w:cs="Times New Roman"/>
          <w:sz w:val="24"/>
          <w:szCs w:val="24"/>
        </w:rPr>
        <w:t xml:space="preserve"> – тип протокола (6 для </w:t>
      </w:r>
      <w:r>
        <w:rPr>
          <w:rFonts w:ascii="Times New Roman" w:hAnsi="Times New Roman" w:cs="Times New Roman"/>
          <w:sz w:val="24"/>
          <w:szCs w:val="24"/>
          <w:lang w:val="en-US"/>
        </w:rPr>
        <w:t>TCP</w:t>
      </w:r>
      <w:r>
        <w:rPr>
          <w:rFonts w:ascii="Times New Roman" w:hAnsi="Times New Roman" w:cs="Times New Roman"/>
          <w:sz w:val="24"/>
          <w:szCs w:val="24"/>
        </w:rPr>
        <w:t xml:space="preserve">, 17 для </w:t>
      </w:r>
      <w:r>
        <w:rPr>
          <w:rFonts w:ascii="Times New Roman" w:hAnsi="Times New Roman" w:cs="Times New Roman"/>
          <w:sz w:val="24"/>
          <w:szCs w:val="24"/>
          <w:lang w:val="en-US"/>
        </w:rPr>
        <w:t>UDP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51349" w:rsidRDefault="00401B8C">
      <w:pPr>
        <w:pStyle w:val="a0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Header CRC16 – </w:t>
      </w:r>
      <w:r>
        <w:rPr>
          <w:rFonts w:ascii="Times New Roman" w:hAnsi="Times New Roman" w:cs="Times New Roman"/>
          <w:sz w:val="24"/>
          <w:szCs w:val="24"/>
        </w:rPr>
        <w:t>чек-сумма заголовка</w:t>
      </w:r>
    </w:p>
    <w:p w:rsidR="00051349" w:rsidRPr="007856B8" w:rsidRDefault="00401B8C">
      <w:pPr>
        <w:pStyle w:val="a0"/>
        <w:numPr>
          <w:ilvl w:val="0"/>
          <w:numId w:val="2"/>
        </w:numPr>
        <w:rPr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Source Address, Destination Address – </w:t>
      </w:r>
      <w:r>
        <w:rPr>
          <w:rFonts w:ascii="Times New Roman" w:hAnsi="Times New Roman" w:cs="Times New Roman"/>
          <w:sz w:val="24"/>
          <w:szCs w:val="24"/>
        </w:rPr>
        <w:t>адрес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отправителя</w:t>
      </w:r>
      <w:r>
        <w:rPr>
          <w:rFonts w:ascii="Times New Roman" w:hAnsi="Times New Roman" w:cs="Times New Roman"/>
          <w:sz w:val="24"/>
          <w:szCs w:val="24"/>
          <w:lang w:val="en-US"/>
        </w:rPr>
        <w:t>/</w:t>
      </w:r>
      <w:r>
        <w:rPr>
          <w:rFonts w:ascii="Times New Roman" w:hAnsi="Times New Roman" w:cs="Times New Roman"/>
          <w:sz w:val="24"/>
          <w:szCs w:val="24"/>
        </w:rPr>
        <w:t>получателя</w:t>
      </w:r>
    </w:p>
    <w:p w:rsidR="00051349" w:rsidRDefault="00401B8C">
      <w:pPr>
        <w:pStyle w:val="a0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  <w:lang w:val="en-US"/>
        </w:rPr>
        <w:t>Options</w:t>
      </w:r>
      <w:r>
        <w:rPr>
          <w:rFonts w:ascii="Times New Roman" w:hAnsi="Times New Roman" w:cs="Times New Roman"/>
          <w:sz w:val="24"/>
          <w:szCs w:val="24"/>
        </w:rPr>
        <w:t xml:space="preserve"> – изначально, чтобы не раздувать размеры служебных пакетов, инкапсулированных в </w:t>
      </w:r>
      <w:r>
        <w:rPr>
          <w:rFonts w:ascii="Times New Roman" w:hAnsi="Times New Roman" w:cs="Times New Roman"/>
          <w:sz w:val="24"/>
          <w:szCs w:val="24"/>
          <w:lang w:val="en-US"/>
        </w:rPr>
        <w:t>IP</w:t>
      </w:r>
      <w:r>
        <w:rPr>
          <w:rFonts w:ascii="Times New Roman" w:hAnsi="Times New Roman" w:cs="Times New Roman"/>
          <w:sz w:val="24"/>
          <w:szCs w:val="24"/>
        </w:rPr>
        <w:t xml:space="preserve">, было предложено передавать их данные внутри поля </w:t>
      </w:r>
      <w:r>
        <w:rPr>
          <w:rFonts w:ascii="Times New Roman" w:hAnsi="Times New Roman" w:cs="Times New Roman"/>
          <w:sz w:val="24"/>
          <w:szCs w:val="24"/>
          <w:lang w:val="en-US"/>
        </w:rPr>
        <w:t>options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ip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датаграмм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Также поле может использоваться для передачи служебной информации в сетях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ip</w:t>
      </w:r>
      <w:proofErr w:type="spellEnd"/>
      <w:r>
        <w:rPr>
          <w:rFonts w:ascii="Times New Roman" w:hAnsi="Times New Roman" w:cs="Times New Roman"/>
          <w:sz w:val="24"/>
          <w:szCs w:val="24"/>
        </w:rPr>
        <w:t>. Единственное поле переменной длины</w:t>
      </w:r>
    </w:p>
    <w:tbl>
      <w:tblPr>
        <w:tblW w:w="0" w:type="auto"/>
        <w:jc w:val="right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2059"/>
        <w:gridCol w:w="2126"/>
        <w:gridCol w:w="4240"/>
      </w:tblGrid>
      <w:tr w:rsidR="00051349">
        <w:trPr>
          <w:cantSplit/>
          <w:jc w:val="right"/>
        </w:trPr>
        <w:tc>
          <w:tcPr>
            <w:tcW w:w="280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</w:pPr>
            <w:r>
              <w:rPr>
                <w:lang w:val="en-US"/>
              </w:rPr>
              <w:t>0                                      7                                     15</w:t>
            </w:r>
          </w:p>
        </w:tc>
      </w:tr>
      <w:tr w:rsidR="00051349">
        <w:trPr>
          <w:cantSplit/>
          <w:jc w:val="right"/>
        </w:trPr>
        <w:tc>
          <w:tcPr>
            <w:tcW w:w="20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>Op. type</w:t>
            </w:r>
          </w:p>
        </w:tc>
        <w:tc>
          <w:tcPr>
            <w:tcW w:w="21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>Op. length</w:t>
            </w:r>
          </w:p>
        </w:tc>
        <w:tc>
          <w:tcPr>
            <w:tcW w:w="424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>Op. data</w:t>
            </w:r>
          </w:p>
        </w:tc>
      </w:tr>
    </w:tbl>
    <w:p w:rsidR="00051349" w:rsidRDefault="00401B8C">
      <w:pPr>
        <w:pStyle w:val="a0"/>
        <w:numPr>
          <w:ilvl w:val="0"/>
          <w:numId w:val="3"/>
        </w:numPr>
        <w:ind w:left="2124" w:firstLine="0"/>
      </w:pPr>
      <w:r>
        <w:rPr>
          <w:rFonts w:ascii="Times New Roman" w:hAnsi="Times New Roman" w:cs="Times New Roman"/>
          <w:sz w:val="24"/>
          <w:szCs w:val="24"/>
          <w:lang w:val="en-US"/>
        </w:rPr>
        <w:t>Op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length</w:t>
      </w:r>
      <w:r>
        <w:rPr>
          <w:rFonts w:ascii="Times New Roman" w:hAnsi="Times New Roman" w:cs="Times New Roman"/>
          <w:sz w:val="24"/>
          <w:szCs w:val="24"/>
        </w:rPr>
        <w:t xml:space="preserve"> – длина поля опций в октетах, если не 0. Если 0, то данная опция имеет фиксированную, возможно, ненулевую длину, которая берется из специальной таблицы </w:t>
      </w:r>
    </w:p>
    <w:p w:rsidR="00051349" w:rsidRDefault="00401B8C">
      <w:pPr>
        <w:pStyle w:val="a0"/>
        <w:numPr>
          <w:ilvl w:val="0"/>
          <w:numId w:val="3"/>
        </w:numPr>
        <w:ind w:left="2124" w:firstLine="0"/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Op. data – </w:t>
      </w:r>
      <w:r>
        <w:rPr>
          <w:rFonts w:ascii="Times New Roman" w:hAnsi="Times New Roman" w:cs="Times New Roman"/>
          <w:sz w:val="24"/>
          <w:szCs w:val="24"/>
        </w:rPr>
        <w:t xml:space="preserve">данные </w:t>
      </w:r>
    </w:p>
    <w:p w:rsidR="00051349" w:rsidRDefault="00401B8C">
      <w:pPr>
        <w:pStyle w:val="a0"/>
        <w:numPr>
          <w:ilvl w:val="0"/>
          <w:numId w:val="3"/>
        </w:numPr>
        <w:ind w:left="2124" w:firstLine="0"/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Op. type – </w:t>
      </w:r>
      <w:r>
        <w:rPr>
          <w:rFonts w:ascii="Times New Roman" w:hAnsi="Times New Roman" w:cs="Times New Roman"/>
          <w:sz w:val="24"/>
          <w:szCs w:val="24"/>
        </w:rPr>
        <w:t>типа опции:</w:t>
      </w:r>
    </w:p>
    <w:tbl>
      <w:tblPr>
        <w:tblW w:w="0" w:type="auto"/>
        <w:jc w:val="right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2007"/>
        <w:gridCol w:w="1878"/>
        <w:gridCol w:w="3718"/>
      </w:tblGrid>
      <w:tr w:rsidR="00051349">
        <w:trPr>
          <w:cantSplit/>
          <w:jc w:val="right"/>
        </w:trPr>
        <w:tc>
          <w:tcPr>
            <w:tcW w:w="253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</w:pPr>
            <w:r>
              <w:t>0                                    1                                  3                                                                       7</w:t>
            </w:r>
          </w:p>
        </w:tc>
      </w:tr>
      <w:tr w:rsidR="00051349">
        <w:trPr>
          <w:cantSplit/>
          <w:jc w:val="right"/>
        </w:trPr>
        <w:tc>
          <w:tcPr>
            <w:tcW w:w="200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>Copy Flag</w:t>
            </w:r>
          </w:p>
        </w:tc>
        <w:tc>
          <w:tcPr>
            <w:tcW w:w="1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>Op. class</w:t>
            </w:r>
          </w:p>
        </w:tc>
        <w:tc>
          <w:tcPr>
            <w:tcW w:w="371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 xml:space="preserve">Op. number </w:t>
            </w:r>
          </w:p>
        </w:tc>
      </w:tr>
    </w:tbl>
    <w:p w:rsidR="00051349" w:rsidRDefault="00401B8C">
      <w:pPr>
        <w:pStyle w:val="a0"/>
        <w:numPr>
          <w:ilvl w:val="0"/>
          <w:numId w:val="4"/>
        </w:numPr>
        <w:ind w:left="2832" w:firstLine="0"/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Copy Flag – </w:t>
      </w:r>
      <w:r>
        <w:rPr>
          <w:rFonts w:ascii="Times New Roman" w:hAnsi="Times New Roman" w:cs="Times New Roman"/>
          <w:sz w:val="24"/>
          <w:szCs w:val="24"/>
        </w:rPr>
        <w:t>см. далее</w:t>
      </w:r>
    </w:p>
    <w:p w:rsidR="00051349" w:rsidRPr="007856B8" w:rsidRDefault="00401B8C">
      <w:pPr>
        <w:pStyle w:val="a0"/>
        <w:numPr>
          <w:ilvl w:val="0"/>
          <w:numId w:val="4"/>
        </w:numPr>
        <w:ind w:left="2832" w:firstLine="0"/>
        <w:rPr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Op. class – </w:t>
      </w:r>
      <w:r>
        <w:rPr>
          <w:rFonts w:ascii="Times New Roman" w:hAnsi="Times New Roman" w:cs="Times New Roman"/>
          <w:sz w:val="24"/>
          <w:szCs w:val="24"/>
        </w:rPr>
        <w:t>тип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опций</w:t>
      </w:r>
      <w:r>
        <w:rPr>
          <w:rFonts w:ascii="Times New Roman" w:hAnsi="Times New Roman" w:cs="Times New Roman"/>
          <w:sz w:val="24"/>
          <w:szCs w:val="24"/>
          <w:lang w:val="en-US"/>
        </w:rPr>
        <w:t>: 0b0 (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control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иди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0b10 (d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ebug and management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051349" w:rsidRDefault="00401B8C">
      <w:pPr>
        <w:pStyle w:val="a0"/>
        <w:numPr>
          <w:ilvl w:val="0"/>
          <w:numId w:val="4"/>
        </w:numPr>
        <w:ind w:left="2832" w:firstLine="0"/>
      </w:pPr>
      <w:r>
        <w:rPr>
          <w:rFonts w:ascii="Times New Roman" w:hAnsi="Times New Roman" w:cs="Times New Roman"/>
          <w:sz w:val="24"/>
          <w:szCs w:val="24"/>
          <w:lang w:val="en-US"/>
        </w:rPr>
        <w:t>Op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number</w:t>
      </w:r>
      <w:r>
        <w:rPr>
          <w:rFonts w:ascii="Times New Roman" w:hAnsi="Times New Roman" w:cs="Times New Roman"/>
          <w:sz w:val="24"/>
          <w:szCs w:val="24"/>
        </w:rPr>
        <w:t xml:space="preserve"> – номер опции, в каждом классе по 32</w:t>
      </w:r>
    </w:p>
    <w:p w:rsidR="00051349" w:rsidRDefault="00401B8C">
      <w:pPr>
        <w:pStyle w:val="a0"/>
        <w:ind w:left="2124"/>
      </w:pPr>
      <w:r>
        <w:rPr>
          <w:rFonts w:ascii="Times New Roman" w:hAnsi="Times New Roman" w:cs="Times New Roman"/>
          <w:sz w:val="24"/>
          <w:szCs w:val="24"/>
        </w:rPr>
        <w:t xml:space="preserve">Если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IHL</w:t>
      </w:r>
      <w:r>
        <w:rPr>
          <w:rFonts w:ascii="Times New Roman" w:hAnsi="Times New Roman" w:cs="Times New Roman"/>
          <w:sz w:val="24"/>
          <w:szCs w:val="24"/>
        </w:rPr>
        <w:t xml:space="preserve"> == 5, то опций нет. Если есть хоть одна опция, то должна быть </w:t>
      </w:r>
      <w:proofErr w:type="gramStart"/>
      <w:r>
        <w:rPr>
          <w:rFonts w:ascii="Times New Roman" w:hAnsi="Times New Roman" w:cs="Times New Roman"/>
          <w:sz w:val="24"/>
          <w:szCs w:val="24"/>
        </w:rPr>
        <w:t>спец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опция </w:t>
      </w:r>
      <w:r>
        <w:rPr>
          <w:rFonts w:ascii="Times New Roman" w:hAnsi="Times New Roman" w:cs="Times New Roman"/>
          <w:sz w:val="24"/>
          <w:szCs w:val="24"/>
          <w:lang w:val="en-US"/>
        </w:rPr>
        <w:t>end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options</w:t>
      </w:r>
      <w:r>
        <w:rPr>
          <w:rFonts w:ascii="Times New Roman" w:hAnsi="Times New Roman" w:cs="Times New Roman"/>
          <w:sz w:val="24"/>
          <w:szCs w:val="24"/>
        </w:rPr>
        <w:t>. Т.к. опции входят в заголовок, то контрольная сумма при их изменении пересчитывается.</w:t>
      </w:r>
    </w:p>
    <w:p w:rsidR="00051349" w:rsidRDefault="00401B8C">
      <w:pPr>
        <w:pStyle w:val="a0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  <w:lang w:val="en-US"/>
        </w:rPr>
        <w:t>Padding</w:t>
      </w:r>
      <w:r>
        <w:rPr>
          <w:rFonts w:ascii="Times New Roman" w:hAnsi="Times New Roman" w:cs="Times New Roman"/>
          <w:sz w:val="24"/>
          <w:szCs w:val="24"/>
        </w:rPr>
        <w:t xml:space="preserve"> – поле-заполнитель, чтобы все было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выравнено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32</w:t>
      </w:r>
    </w:p>
    <w:p w:rsidR="00051349" w:rsidRDefault="00051349">
      <w:pPr>
        <w:pStyle w:val="a0"/>
      </w:pPr>
    </w:p>
    <w:p w:rsidR="00051349" w:rsidRDefault="00051349">
      <w:pPr>
        <w:pStyle w:val="a0"/>
        <w:ind w:left="348"/>
      </w:pPr>
    </w:p>
    <w:p w:rsidR="00051349" w:rsidRPr="00247060" w:rsidRDefault="00401B8C">
      <w:pPr>
        <w:pStyle w:val="a0"/>
        <w:ind w:left="348"/>
      </w:pPr>
      <w:r w:rsidRPr="00247060">
        <w:rPr>
          <w:rFonts w:ascii="Times New Roman" w:hAnsi="Times New Roman"/>
          <w:b/>
          <w:bCs/>
          <w:iCs/>
          <w:sz w:val="24"/>
          <w:szCs w:val="24"/>
        </w:rPr>
        <w:t xml:space="preserve">   Фрагментация </w:t>
      </w:r>
      <w:r w:rsidRPr="00247060">
        <w:rPr>
          <w:rFonts w:ascii="Times New Roman" w:hAnsi="Times New Roman"/>
          <w:b/>
          <w:bCs/>
          <w:iCs/>
          <w:sz w:val="24"/>
          <w:szCs w:val="24"/>
          <w:lang w:val="en-US"/>
        </w:rPr>
        <w:t>IP</w:t>
      </w:r>
      <w:r w:rsidRPr="00247060">
        <w:rPr>
          <w:rFonts w:ascii="Times New Roman" w:hAnsi="Times New Roman"/>
          <w:b/>
          <w:bCs/>
          <w:iCs/>
          <w:sz w:val="24"/>
          <w:szCs w:val="24"/>
        </w:rPr>
        <w:t>-</w:t>
      </w:r>
      <w:proofErr w:type="spellStart"/>
      <w:r w:rsidRPr="00247060">
        <w:rPr>
          <w:rFonts w:ascii="Times New Roman" w:hAnsi="Times New Roman"/>
          <w:b/>
          <w:bCs/>
          <w:iCs/>
          <w:sz w:val="24"/>
          <w:szCs w:val="24"/>
        </w:rPr>
        <w:t>датаграмм</w:t>
      </w:r>
      <w:proofErr w:type="spellEnd"/>
    </w:p>
    <w:p w:rsidR="00051349" w:rsidRDefault="00401B8C">
      <w:pPr>
        <w:pStyle w:val="a0"/>
        <w:ind w:left="348"/>
      </w:pPr>
      <w:r>
        <w:rPr>
          <w:rFonts w:ascii="Times New Roman" w:hAnsi="Times New Roman"/>
          <w:sz w:val="24"/>
          <w:szCs w:val="24"/>
        </w:rPr>
        <w:t xml:space="preserve">   Для снижения избыточности передачи данных хочется передавать </w:t>
      </w:r>
      <w:proofErr w:type="spellStart"/>
      <w:r>
        <w:rPr>
          <w:rFonts w:ascii="Times New Roman" w:hAnsi="Times New Roman"/>
          <w:sz w:val="24"/>
          <w:szCs w:val="24"/>
        </w:rPr>
        <w:t>датаграммы</w:t>
      </w:r>
      <w:proofErr w:type="spellEnd"/>
      <w:r>
        <w:rPr>
          <w:rFonts w:ascii="Times New Roman" w:hAnsi="Times New Roman"/>
          <w:sz w:val="24"/>
          <w:szCs w:val="24"/>
        </w:rPr>
        <w:t xml:space="preserve"> максимальной длины, но при этом физические сети </w:t>
      </w:r>
      <w:proofErr w:type="gramStart"/>
      <w:r>
        <w:rPr>
          <w:rFonts w:ascii="Times New Roman" w:hAnsi="Times New Roman"/>
          <w:sz w:val="24"/>
          <w:szCs w:val="24"/>
        </w:rPr>
        <w:t>имеют ограниченную емкость =&gt; они накладывают</w:t>
      </w:r>
      <w:proofErr w:type="gramEnd"/>
      <w:r>
        <w:rPr>
          <w:rFonts w:ascii="Times New Roman" w:hAnsi="Times New Roman"/>
          <w:sz w:val="24"/>
          <w:szCs w:val="24"/>
        </w:rPr>
        <w:t xml:space="preserve"> ограничения на длину </w:t>
      </w:r>
      <w:proofErr w:type="spellStart"/>
      <w:r>
        <w:rPr>
          <w:rFonts w:ascii="Times New Roman" w:hAnsi="Times New Roman"/>
          <w:sz w:val="24"/>
          <w:szCs w:val="24"/>
        </w:rPr>
        <w:t>датаграмм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051349" w:rsidRDefault="00401B8C">
      <w:pPr>
        <w:pStyle w:val="a0"/>
        <w:ind w:left="348"/>
      </w:pPr>
      <w:r>
        <w:rPr>
          <w:rFonts w:ascii="Times New Roman" w:hAnsi="Times New Roman"/>
          <w:sz w:val="24"/>
          <w:szCs w:val="24"/>
        </w:rPr>
        <w:t xml:space="preserve">   А может так случиться, что по дороге до адресата встретиться еще меньшая емкость. Тогда мы можем либо убить </w:t>
      </w:r>
      <w:proofErr w:type="spellStart"/>
      <w:r>
        <w:rPr>
          <w:rFonts w:ascii="Times New Roman" w:hAnsi="Times New Roman"/>
          <w:sz w:val="24"/>
          <w:szCs w:val="24"/>
        </w:rPr>
        <w:t>датаграмму</w:t>
      </w:r>
      <w:proofErr w:type="spellEnd"/>
      <w:r>
        <w:rPr>
          <w:rFonts w:ascii="Times New Roman" w:hAnsi="Times New Roman"/>
          <w:sz w:val="24"/>
          <w:szCs w:val="24"/>
        </w:rPr>
        <w:t>, либо разрезать ее на куски:</w:t>
      </w:r>
    </w:p>
    <w:p w:rsidR="00051349" w:rsidRDefault="00051349">
      <w:pPr>
        <w:pStyle w:val="a0"/>
        <w:ind w:left="348"/>
      </w:pPr>
    </w:p>
    <w:p w:rsidR="00051349" w:rsidRDefault="00401B8C">
      <w:pPr>
        <w:pStyle w:val="a0"/>
        <w:ind w:left="348"/>
      </w:pPr>
      <w:r>
        <w:rPr>
          <w:rStyle w:val="Emphasis"/>
          <w:rFonts w:ascii="Times New Roman" w:hAnsi="Times New Roman" w:cs="Times New Roman"/>
          <w:i w:val="0"/>
          <w:sz w:val="24"/>
          <w:szCs w:val="24"/>
        </w:rPr>
        <w:t xml:space="preserve">   За это отвечает флаг </w:t>
      </w:r>
      <w:r>
        <w:rPr>
          <w:rStyle w:val="Emphasis"/>
          <w:rFonts w:ascii="Times New Roman" w:hAnsi="Times New Roman" w:cs="Times New Roman"/>
          <w:b/>
          <w:bCs/>
          <w:sz w:val="24"/>
          <w:szCs w:val="24"/>
          <w:lang w:val="en-US"/>
        </w:rPr>
        <w:t>DF</w:t>
      </w:r>
      <w:r>
        <w:rPr>
          <w:rStyle w:val="Emphasis"/>
          <w:rFonts w:ascii="Times New Roman" w:hAnsi="Times New Roman" w:cs="Times New Roman"/>
          <w:i w:val="0"/>
          <w:sz w:val="24"/>
          <w:szCs w:val="24"/>
        </w:rPr>
        <w:t xml:space="preserve"> (0 – нельзя разрезать, 1 — можно). </w:t>
      </w:r>
      <w:r>
        <w:rPr>
          <w:rStyle w:val="Emphasis"/>
          <w:rFonts w:ascii="Times New Roman" w:hAnsi="Times New Roman" w:cs="Times New Roman"/>
          <w:i w:val="0"/>
          <w:sz w:val="24"/>
          <w:szCs w:val="24"/>
          <w:lang w:val="en-US"/>
        </w:rPr>
        <w:t>Fragment</w:t>
      </w:r>
      <w:r>
        <w:rPr>
          <w:rStyle w:val="Emphasis"/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Style w:val="Emphasis"/>
          <w:rFonts w:ascii="Times New Roman" w:hAnsi="Times New Roman" w:cs="Times New Roman"/>
          <w:i w:val="0"/>
          <w:sz w:val="24"/>
          <w:szCs w:val="24"/>
          <w:lang w:val="en-US"/>
        </w:rPr>
        <w:t>ID</w:t>
      </w:r>
      <w:r>
        <w:rPr>
          <w:rStyle w:val="Emphasis"/>
          <w:rFonts w:ascii="Times New Roman" w:hAnsi="Times New Roman" w:cs="Times New Roman"/>
          <w:i w:val="0"/>
          <w:sz w:val="24"/>
          <w:szCs w:val="24"/>
        </w:rPr>
        <w:t xml:space="preserve"> – </w:t>
      </w:r>
      <w:proofErr w:type="spellStart"/>
      <w:r>
        <w:rPr>
          <w:rStyle w:val="Emphasis"/>
          <w:rFonts w:ascii="Times New Roman" w:hAnsi="Times New Roman" w:cs="Times New Roman"/>
          <w:b/>
          <w:bCs/>
          <w:sz w:val="24"/>
          <w:szCs w:val="24"/>
        </w:rPr>
        <w:t>хэш</w:t>
      </w:r>
      <w:proofErr w:type="spellEnd"/>
      <w:r>
        <w:rPr>
          <w:rStyle w:val="Emphasis"/>
          <w:rFonts w:ascii="Times New Roman" w:hAnsi="Times New Roman" w:cs="Times New Roman"/>
          <w:b/>
          <w:bCs/>
          <w:sz w:val="24"/>
          <w:szCs w:val="24"/>
        </w:rPr>
        <w:t xml:space="preserve"> по времени и адресу текущего </w:t>
      </w:r>
      <w:proofErr w:type="spellStart"/>
      <w:r>
        <w:rPr>
          <w:rStyle w:val="Emphasis"/>
          <w:rFonts w:ascii="Times New Roman" w:hAnsi="Times New Roman" w:cs="Times New Roman"/>
          <w:b/>
          <w:bCs/>
          <w:sz w:val="24"/>
          <w:szCs w:val="24"/>
        </w:rPr>
        <w:t>маршрутизатора</w:t>
      </w:r>
      <w:proofErr w:type="spellEnd"/>
      <w:r>
        <w:rPr>
          <w:rStyle w:val="Emphasis"/>
          <w:rFonts w:ascii="Times New Roman" w:hAnsi="Times New Roman" w:cs="Times New Roman"/>
          <w:i w:val="0"/>
          <w:sz w:val="24"/>
          <w:szCs w:val="24"/>
        </w:rPr>
        <w:t xml:space="preserve">, т. е. он уникален с точностью до коллизии. При разрезании </w:t>
      </w:r>
      <w:proofErr w:type="spellStart"/>
      <w:r>
        <w:rPr>
          <w:rStyle w:val="Emphasis"/>
          <w:rFonts w:ascii="Times New Roman" w:hAnsi="Times New Roman" w:cs="Times New Roman"/>
          <w:i w:val="0"/>
          <w:sz w:val="24"/>
          <w:szCs w:val="24"/>
        </w:rPr>
        <w:t>датаграммы</w:t>
      </w:r>
      <w:proofErr w:type="spellEnd"/>
      <w:r>
        <w:rPr>
          <w:rStyle w:val="Emphasis"/>
          <w:rFonts w:ascii="Times New Roman" w:hAnsi="Times New Roman" w:cs="Times New Roman"/>
          <w:i w:val="0"/>
          <w:sz w:val="24"/>
          <w:szCs w:val="24"/>
        </w:rPr>
        <w:t xml:space="preserve"> </w:t>
      </w:r>
      <w:proofErr w:type="spellStart"/>
      <w:r>
        <w:rPr>
          <w:rStyle w:val="Emphasis"/>
          <w:rFonts w:ascii="Times New Roman" w:hAnsi="Times New Roman" w:cs="Times New Roman"/>
          <w:i w:val="0"/>
          <w:sz w:val="24"/>
          <w:szCs w:val="24"/>
        </w:rPr>
        <w:t>хэш</w:t>
      </w:r>
      <w:proofErr w:type="spellEnd"/>
      <w:r>
        <w:rPr>
          <w:rStyle w:val="Emphasis"/>
          <w:rFonts w:ascii="Times New Roman" w:hAnsi="Times New Roman" w:cs="Times New Roman"/>
          <w:i w:val="0"/>
          <w:sz w:val="24"/>
          <w:szCs w:val="24"/>
        </w:rPr>
        <w:t xml:space="preserve"> будет записан во все куски, </w:t>
      </w:r>
      <w:proofErr w:type="gramStart"/>
      <w:r>
        <w:rPr>
          <w:rStyle w:val="Emphasis"/>
          <w:rFonts w:ascii="Times New Roman" w:hAnsi="Times New Roman" w:cs="Times New Roman"/>
          <w:i w:val="0"/>
          <w:sz w:val="24"/>
          <w:szCs w:val="24"/>
        </w:rPr>
        <w:t>у</w:t>
      </w:r>
      <w:proofErr w:type="gramEnd"/>
      <w:r>
        <w:rPr>
          <w:rStyle w:val="Emphasis"/>
          <w:rFonts w:ascii="Times New Roman" w:hAnsi="Times New Roman" w:cs="Times New Roman"/>
          <w:i w:val="0"/>
          <w:sz w:val="24"/>
          <w:szCs w:val="24"/>
        </w:rPr>
        <w:t xml:space="preserve"> не разрезанной (обычно) </w:t>
      </w:r>
      <w:proofErr w:type="spellStart"/>
      <w:r>
        <w:rPr>
          <w:rStyle w:val="Emphasis"/>
          <w:rFonts w:ascii="Times New Roman" w:hAnsi="Times New Roman" w:cs="Times New Roman"/>
          <w:i w:val="0"/>
          <w:sz w:val="24"/>
          <w:szCs w:val="24"/>
        </w:rPr>
        <w:t>хэш</w:t>
      </w:r>
      <w:proofErr w:type="spellEnd"/>
      <w:r>
        <w:rPr>
          <w:rStyle w:val="Emphasis"/>
          <w:rFonts w:ascii="Times New Roman" w:hAnsi="Times New Roman" w:cs="Times New Roman"/>
          <w:i w:val="0"/>
          <w:sz w:val="24"/>
          <w:szCs w:val="24"/>
        </w:rPr>
        <w:t xml:space="preserve"> равен 0. При разрезании </w:t>
      </w:r>
      <w:r>
        <w:rPr>
          <w:rStyle w:val="Emphasis"/>
          <w:rFonts w:ascii="Times New Roman" w:hAnsi="Times New Roman" w:cs="Times New Roman"/>
          <w:b/>
          <w:bCs/>
          <w:sz w:val="24"/>
          <w:szCs w:val="24"/>
          <w:lang w:val="en-US"/>
        </w:rPr>
        <w:t>DF</w:t>
      </w:r>
      <w:r>
        <w:rPr>
          <w:rStyle w:val="Emphasis"/>
          <w:rFonts w:ascii="Times New Roman" w:hAnsi="Times New Roman" w:cs="Times New Roman"/>
          <w:i w:val="0"/>
          <w:sz w:val="24"/>
          <w:szCs w:val="24"/>
        </w:rPr>
        <w:t xml:space="preserve"> устанавливается в 0, в </w:t>
      </w:r>
      <w:r>
        <w:rPr>
          <w:rStyle w:val="Emphasis"/>
          <w:rFonts w:ascii="Times New Roman" w:hAnsi="Times New Roman" w:cs="Times New Roman"/>
          <w:i w:val="0"/>
          <w:sz w:val="24"/>
          <w:szCs w:val="24"/>
          <w:lang w:val="en-US"/>
        </w:rPr>
        <w:t>fragment</w:t>
      </w:r>
      <w:r>
        <w:rPr>
          <w:rStyle w:val="Emphasis"/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Style w:val="Emphasis"/>
          <w:rFonts w:ascii="Times New Roman" w:hAnsi="Times New Roman" w:cs="Times New Roman"/>
          <w:i w:val="0"/>
          <w:sz w:val="24"/>
          <w:szCs w:val="24"/>
          <w:lang w:val="en-US"/>
        </w:rPr>
        <w:t>offset</w:t>
      </w:r>
      <w:r>
        <w:rPr>
          <w:rStyle w:val="Emphasis"/>
          <w:rFonts w:ascii="Times New Roman" w:hAnsi="Times New Roman" w:cs="Times New Roman"/>
          <w:i w:val="0"/>
          <w:sz w:val="24"/>
          <w:szCs w:val="24"/>
        </w:rPr>
        <w:t xml:space="preserve"> записывается номер первого октета куска. </w:t>
      </w:r>
    </w:p>
    <w:p w:rsidR="00051349" w:rsidRDefault="00401B8C">
      <w:pPr>
        <w:pStyle w:val="a0"/>
        <w:ind w:left="348"/>
      </w:pPr>
      <w:r>
        <w:rPr>
          <w:rStyle w:val="Emphasis"/>
          <w:rFonts w:ascii="Times New Roman" w:hAnsi="Times New Roman" w:cs="Times New Roman"/>
          <w:i w:val="0"/>
          <w:sz w:val="24"/>
          <w:szCs w:val="24"/>
        </w:rPr>
        <w:t xml:space="preserve">   Флаг </w:t>
      </w:r>
      <w:r>
        <w:rPr>
          <w:rStyle w:val="Emphasis"/>
          <w:rFonts w:ascii="Times New Roman" w:hAnsi="Times New Roman" w:cs="Times New Roman"/>
          <w:b/>
          <w:bCs/>
          <w:sz w:val="24"/>
          <w:szCs w:val="24"/>
          <w:lang w:val="en-US"/>
        </w:rPr>
        <w:t>MF</w:t>
      </w:r>
      <w:r>
        <w:rPr>
          <w:rStyle w:val="Emphasis"/>
          <w:rFonts w:ascii="Times New Roman" w:hAnsi="Times New Roman" w:cs="Times New Roman"/>
          <w:i w:val="0"/>
          <w:sz w:val="24"/>
          <w:szCs w:val="24"/>
        </w:rPr>
        <w:t xml:space="preserve"> – есть ли еще фрагменты, 1 у всех, кроме последнего.</w:t>
      </w:r>
    </w:p>
    <w:p w:rsidR="00051349" w:rsidRDefault="00401B8C">
      <w:pPr>
        <w:pStyle w:val="a0"/>
        <w:ind w:left="348"/>
      </w:pPr>
      <w:r>
        <w:rPr>
          <w:rStyle w:val="Emphasis"/>
          <w:rFonts w:ascii="Times New Roman" w:hAnsi="Times New Roman" w:cs="Times New Roman"/>
          <w:i w:val="0"/>
          <w:sz w:val="24"/>
          <w:szCs w:val="24"/>
        </w:rPr>
        <w:t xml:space="preserve">   Флаг </w:t>
      </w:r>
      <w:r>
        <w:rPr>
          <w:rStyle w:val="Emphasis"/>
          <w:rFonts w:ascii="Times New Roman" w:hAnsi="Times New Roman" w:cs="Times New Roman"/>
          <w:b/>
          <w:bCs/>
          <w:sz w:val="24"/>
          <w:szCs w:val="24"/>
          <w:lang w:val="en-US"/>
        </w:rPr>
        <w:t>CF</w:t>
      </w:r>
      <w:r>
        <w:rPr>
          <w:rStyle w:val="Emphasis"/>
          <w:rFonts w:ascii="Times New Roman" w:hAnsi="Times New Roman" w:cs="Times New Roman"/>
          <w:i w:val="0"/>
          <w:sz w:val="24"/>
          <w:szCs w:val="24"/>
        </w:rPr>
        <w:t xml:space="preserve"> у опции — если 1, то опция будет скопирована в заголовки всех фрагментов, иначе только в первый. </w:t>
      </w:r>
    </w:p>
    <w:p w:rsidR="00051349" w:rsidRDefault="00401B8C">
      <w:pPr>
        <w:pStyle w:val="a0"/>
        <w:ind w:left="348"/>
      </w:pPr>
      <w:r>
        <w:rPr>
          <w:rStyle w:val="Emphasis"/>
          <w:rFonts w:ascii="Times New Roman" w:hAnsi="Times New Roman" w:cs="Times New Roman"/>
          <w:i w:val="0"/>
          <w:sz w:val="24"/>
          <w:szCs w:val="24"/>
        </w:rPr>
        <w:t xml:space="preserve">   Так все должно работать, а долгое время работало так:</w:t>
      </w:r>
    </w:p>
    <w:p w:rsidR="00051349" w:rsidRDefault="00401B8C">
      <w:pPr>
        <w:pStyle w:val="a0"/>
        <w:ind w:left="348"/>
      </w:pPr>
      <w:r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</w:rPr>
        <w:t xml:space="preserve">   В стеке 4</w:t>
      </w:r>
      <w:r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  <w:lang w:val="en-US"/>
        </w:rPr>
        <w:t>BSD</w:t>
      </w:r>
      <w:r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</w:rPr>
        <w:t xml:space="preserve"> реализация фрагментации </w:t>
      </w:r>
      <w:proofErr w:type="gramStart"/>
      <w:r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</w:rPr>
        <w:t xml:space="preserve">содержала кучу ошибок </w:t>
      </w:r>
      <w:r>
        <w:rPr>
          <w:rFonts w:ascii="Times New Roman" w:hAnsi="Times New Roman"/>
          <w:color w:val="000000"/>
          <w:sz w:val="24"/>
          <w:szCs w:val="24"/>
        </w:rPr>
        <w:t>+ не было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сказано, кто должен собирать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датаграмму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(очевидно, что получатель, было не для всех, поэтому собирали, где попало - могли собирать на следующем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маршрутизаторе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а через него могли пройти не все элементы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датаграммы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) </w:t>
      </w:r>
    </w:p>
    <w:p w:rsidR="00051349" w:rsidRDefault="00401B8C">
      <w:pPr>
        <w:pStyle w:val="a0"/>
        <w:ind w:left="348"/>
      </w:pPr>
      <w:r>
        <w:rPr>
          <w:rFonts w:ascii="Times New Roman" w:hAnsi="Times New Roman"/>
          <w:color w:val="000000"/>
          <w:sz w:val="24"/>
          <w:szCs w:val="24"/>
        </w:rPr>
        <w:t xml:space="preserve">   Есть спец.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буфер ассемблирования</w:t>
      </w:r>
      <w:r>
        <w:rPr>
          <w:rFonts w:ascii="Times New Roman" w:hAnsi="Times New Roman"/>
          <w:color w:val="000000"/>
          <w:sz w:val="24"/>
          <w:szCs w:val="24"/>
        </w:rPr>
        <w:t xml:space="preserve"> - как только приходит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датаграмма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id</w:t>
      </w:r>
      <w:proofErr w:type="spellEnd"/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!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= 0, выделяется память под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total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length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и дальше ждем всех фрагментов. Если через некоторое время не все пришло - все уничтожить (первоначально тайм-аут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составлял 5 сек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, что очень много) (Одна из типов атак тогда - спам кусками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датаграмм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) Одна из ошибок реализации: программисты считали, что фрагменты будут приходить по порядку, т.е.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датаграмма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считалась собранной, если пришел кусок с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en-US"/>
        </w:rPr>
        <w:t>MF</w:t>
      </w:r>
      <w:r>
        <w:rPr>
          <w:rFonts w:ascii="Times New Roman" w:hAnsi="Times New Roman"/>
          <w:color w:val="000000"/>
          <w:sz w:val="24"/>
          <w:szCs w:val="24"/>
        </w:rPr>
        <w:t xml:space="preserve"> == 0. Если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датаграмма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не собралась полностью, то ее уничтожали + многие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админы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запрещали маршрутизацию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фрагментированных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датаграмм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 </w:t>
      </w:r>
    </w:p>
    <w:p w:rsidR="00051349" w:rsidRDefault="00401B8C">
      <w:pPr>
        <w:pStyle w:val="a0"/>
        <w:ind w:left="348"/>
      </w:pPr>
      <w:r>
        <w:rPr>
          <w:rFonts w:ascii="Times New Roman" w:hAnsi="Times New Roman"/>
          <w:color w:val="000000"/>
          <w:sz w:val="24"/>
          <w:szCs w:val="24"/>
        </w:rPr>
        <w:t xml:space="preserve">   Проблемы фрагментации хоть как-то решены только в ipv6. </w:t>
      </w:r>
    </w:p>
    <w:p w:rsidR="00051349" w:rsidRDefault="00051349">
      <w:pPr>
        <w:pStyle w:val="a0"/>
        <w:ind w:left="348"/>
      </w:pPr>
    </w:p>
    <w:p w:rsidR="00051349" w:rsidRPr="00247060" w:rsidRDefault="00401B8C">
      <w:pPr>
        <w:pStyle w:val="a0"/>
        <w:ind w:left="348"/>
        <w:rPr>
          <w:i/>
        </w:rPr>
      </w:pPr>
      <w:r w:rsidRPr="00247060">
        <w:rPr>
          <w:rStyle w:val="Emphasis"/>
          <w:rFonts w:ascii="Times New Roman" w:hAnsi="Times New Roman" w:cs="Times New Roman"/>
          <w:b/>
          <w:bCs/>
          <w:i w:val="0"/>
          <w:sz w:val="24"/>
          <w:szCs w:val="24"/>
        </w:rPr>
        <w:t xml:space="preserve">   </w:t>
      </w:r>
      <w:r w:rsidRPr="00247060">
        <w:rPr>
          <w:rStyle w:val="Emphasis"/>
          <w:rFonts w:ascii="Times New Roman" w:hAnsi="Times New Roman" w:cs="Times New Roman"/>
          <w:b/>
          <w:bCs/>
          <w:i w:val="0"/>
          <w:sz w:val="24"/>
          <w:szCs w:val="24"/>
          <w:lang w:val="en-US"/>
        </w:rPr>
        <w:t>TCP</w:t>
      </w:r>
      <w:r w:rsidRPr="00247060">
        <w:rPr>
          <w:rStyle w:val="Emphasis"/>
          <w:rFonts w:ascii="Times New Roman" w:hAnsi="Times New Roman" w:cs="Times New Roman"/>
          <w:b/>
          <w:bCs/>
          <w:i w:val="0"/>
          <w:sz w:val="24"/>
          <w:szCs w:val="24"/>
        </w:rPr>
        <w:t xml:space="preserve"> </w:t>
      </w:r>
      <w:proofErr w:type="spellStart"/>
      <w:r w:rsidRPr="00247060">
        <w:rPr>
          <w:rStyle w:val="Emphasis"/>
          <w:rFonts w:ascii="Times New Roman" w:hAnsi="Times New Roman" w:cs="Times New Roman"/>
          <w:b/>
          <w:bCs/>
          <w:i w:val="0"/>
          <w:sz w:val="24"/>
          <w:szCs w:val="24"/>
        </w:rPr>
        <w:t>датаграммы</w:t>
      </w:r>
      <w:proofErr w:type="spellEnd"/>
    </w:p>
    <w:p w:rsidR="00051349" w:rsidRDefault="00401B8C">
      <w:pPr>
        <w:pStyle w:val="a0"/>
        <w:ind w:left="348"/>
      </w:pP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 xml:space="preserve">   </w:t>
      </w:r>
      <w:proofErr w:type="gramStart"/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>TCP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>-</w:t>
      </w:r>
      <w:proofErr w:type="spellStart"/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>датаграммы</w:t>
      </w:r>
      <w:proofErr w:type="spellEnd"/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 xml:space="preserve"> называются </w:t>
      </w:r>
      <w:r>
        <w:rPr>
          <w:rStyle w:val="Emphasis"/>
          <w:rFonts w:ascii="Times New Roman" w:hAnsi="Times New Roman" w:cs="Times New Roman"/>
          <w:b/>
          <w:bCs/>
          <w:sz w:val="24"/>
          <w:szCs w:val="24"/>
        </w:rPr>
        <w:t>сегментами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>.</w:t>
      </w:r>
      <w:proofErr w:type="gramEnd"/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</w:p>
    <w:p w:rsidR="00051349" w:rsidRDefault="00051349">
      <w:pPr>
        <w:pStyle w:val="a0"/>
        <w:ind w:left="348"/>
      </w:pPr>
    </w:p>
    <w:tbl>
      <w:tblPr>
        <w:tblW w:w="0" w:type="auto"/>
        <w:tblInd w:w="-1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1434"/>
        <w:gridCol w:w="1447"/>
        <w:gridCol w:w="2231"/>
        <w:gridCol w:w="5088"/>
      </w:tblGrid>
      <w:tr w:rsidR="00051349">
        <w:trPr>
          <w:cantSplit/>
        </w:trPr>
        <w:tc>
          <w:tcPr>
            <w:tcW w:w="254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</w:pPr>
            <w:r>
              <w:t>0                        3                           7                                         15                                                                                               32</w:t>
            </w:r>
          </w:p>
        </w:tc>
      </w:tr>
      <w:tr w:rsidR="00051349">
        <w:trPr>
          <w:cantSplit/>
        </w:trPr>
        <w:tc>
          <w:tcPr>
            <w:tcW w:w="5112" w:type="dxa"/>
            <w:gridSpan w:val="3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>Source port</w:t>
            </w:r>
          </w:p>
        </w:tc>
        <w:tc>
          <w:tcPr>
            <w:tcW w:w="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>Destination port</w:t>
            </w:r>
          </w:p>
        </w:tc>
      </w:tr>
      <w:tr w:rsidR="00051349">
        <w:trPr>
          <w:cantSplit/>
        </w:trPr>
        <w:tc>
          <w:tcPr>
            <w:tcW w:w="2549" w:type="dxa"/>
            <w:gridSpan w:val="4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>Sequence Num</w:t>
            </w:r>
          </w:p>
        </w:tc>
      </w:tr>
      <w:tr w:rsidR="00051349">
        <w:trPr>
          <w:cantSplit/>
        </w:trPr>
        <w:tc>
          <w:tcPr>
            <w:tcW w:w="2549" w:type="dxa"/>
            <w:gridSpan w:val="4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>Acknowledgment Num</w:t>
            </w:r>
          </w:p>
        </w:tc>
      </w:tr>
      <w:tr w:rsidR="00051349">
        <w:trPr>
          <w:cantSplit/>
        </w:trPr>
        <w:tc>
          <w:tcPr>
            <w:tcW w:w="143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>Head Length</w:t>
            </w:r>
          </w:p>
        </w:tc>
        <w:tc>
          <w:tcPr>
            <w:tcW w:w="144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>Reserved</w:t>
            </w:r>
          </w:p>
        </w:tc>
        <w:tc>
          <w:tcPr>
            <w:tcW w:w="22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>Flags</w:t>
            </w:r>
          </w:p>
        </w:tc>
        <w:tc>
          <w:tcPr>
            <w:tcW w:w="508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>Window Size</w:t>
            </w:r>
          </w:p>
        </w:tc>
      </w:tr>
      <w:tr w:rsidR="00051349">
        <w:trPr>
          <w:cantSplit/>
        </w:trPr>
        <w:tc>
          <w:tcPr>
            <w:tcW w:w="5112" w:type="dxa"/>
            <w:gridSpan w:val="3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proofErr w:type="spellStart"/>
            <w:r>
              <w:rPr>
                <w:lang w:val="en-US"/>
              </w:rPr>
              <w:t>Pseudoheader</w:t>
            </w:r>
            <w:proofErr w:type="spellEnd"/>
            <w:r>
              <w:rPr>
                <w:lang w:val="en-US"/>
              </w:rPr>
              <w:t xml:space="preserve"> CRC16</w:t>
            </w:r>
          </w:p>
        </w:tc>
        <w:tc>
          <w:tcPr>
            <w:tcW w:w="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 xml:space="preserve">Pointer to </w:t>
            </w:r>
            <w:proofErr w:type="spellStart"/>
            <w:r>
              <w:rPr>
                <w:lang w:val="en-US"/>
              </w:rPr>
              <w:t>URGent</w:t>
            </w:r>
            <w:proofErr w:type="spellEnd"/>
            <w:r>
              <w:rPr>
                <w:lang w:val="en-US"/>
              </w:rPr>
              <w:t xml:space="preserve"> Data</w:t>
            </w:r>
          </w:p>
        </w:tc>
      </w:tr>
      <w:tr w:rsidR="00051349">
        <w:trPr>
          <w:cantSplit/>
        </w:trPr>
        <w:tc>
          <w:tcPr>
            <w:tcW w:w="5112" w:type="dxa"/>
            <w:gridSpan w:val="3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>Options</w:t>
            </w:r>
          </w:p>
        </w:tc>
        <w:tc>
          <w:tcPr>
            <w:tcW w:w="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>Padding</w:t>
            </w:r>
          </w:p>
        </w:tc>
      </w:tr>
    </w:tbl>
    <w:p w:rsidR="00051349" w:rsidRDefault="00051349">
      <w:pPr>
        <w:pStyle w:val="a0"/>
        <w:ind w:left="348"/>
      </w:pPr>
    </w:p>
    <w:p w:rsidR="00051349" w:rsidRDefault="00051349">
      <w:pPr>
        <w:pStyle w:val="a0"/>
        <w:ind w:left="348"/>
      </w:pPr>
    </w:p>
    <w:p w:rsidR="00051349" w:rsidRDefault="00401B8C">
      <w:pPr>
        <w:pStyle w:val="a0"/>
      </w:pPr>
      <w:r>
        <w:rPr>
          <w:rStyle w:val="Emphasis"/>
          <w:rFonts w:ascii="Times New Roman" w:hAnsi="Times New Roman" w:cs="Times New Roman"/>
          <w:i w:val="0"/>
          <w:sz w:val="24"/>
          <w:szCs w:val="24"/>
        </w:rPr>
        <w:t xml:space="preserve">     </w:t>
      </w:r>
      <w:proofErr w:type="spellStart"/>
      <w:r>
        <w:rPr>
          <w:rStyle w:val="Emphasis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Flags</w:t>
      </w:r>
      <w:proofErr w:type="spellEnd"/>
      <w:proofErr w:type="gramStart"/>
      <w:r>
        <w:rPr>
          <w:rStyle w:val="Emphasis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:</w:t>
      </w:r>
      <w:proofErr w:type="gramEnd"/>
      <w:r>
        <w:rPr>
          <w:rStyle w:val="Emphasis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UR6|ACK|PSH|RST|SYN|FIN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</w:p>
    <w:p w:rsidR="00051349" w:rsidRDefault="00051349">
      <w:pPr>
        <w:pStyle w:val="a0"/>
      </w:pPr>
    </w:p>
    <w:p w:rsidR="00051349" w:rsidRDefault="00401B8C">
      <w:pPr>
        <w:pStyle w:val="a0"/>
      </w:pP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 xml:space="preserve">   Поля: </w:t>
      </w:r>
    </w:p>
    <w:p w:rsidR="00051349" w:rsidRDefault="00401B8C">
      <w:pPr>
        <w:pStyle w:val="a0"/>
        <w:numPr>
          <w:ilvl w:val="0"/>
          <w:numId w:val="5"/>
        </w:numPr>
      </w:pP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 xml:space="preserve">Первые два поля — номера портов отправителя/получателя (до 65536) </w:t>
      </w:r>
    </w:p>
    <w:p w:rsidR="00051349" w:rsidRDefault="00401B8C">
      <w:pPr>
        <w:pStyle w:val="a0"/>
        <w:numPr>
          <w:ilvl w:val="0"/>
          <w:numId w:val="5"/>
        </w:numPr>
      </w:pP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 xml:space="preserve">Следующие два поля (_ 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>Num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 xml:space="preserve">) – нужны для поддержания </w:t>
      </w:r>
      <w:r>
        <w:rPr>
          <w:rStyle w:val="Emphasis"/>
          <w:rFonts w:ascii="Times New Roman" w:hAnsi="Times New Roman" w:cs="Times New Roman"/>
          <w:b/>
          <w:bCs/>
          <w:sz w:val="24"/>
          <w:szCs w:val="24"/>
        </w:rPr>
        <w:t>целостности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>, см. след</w:t>
      </w:r>
      <w:proofErr w:type="gramStart"/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>.</w:t>
      </w:r>
      <w:proofErr w:type="gramEnd"/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proofErr w:type="gramStart"/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>п</w:t>
      </w:r>
      <w:proofErr w:type="gramEnd"/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>ару</w:t>
      </w:r>
    </w:p>
    <w:p w:rsidR="00051349" w:rsidRPr="007856B8" w:rsidRDefault="00401B8C">
      <w:pPr>
        <w:pStyle w:val="a0"/>
        <w:numPr>
          <w:ilvl w:val="0"/>
          <w:numId w:val="5"/>
        </w:numPr>
        <w:rPr>
          <w:lang w:val="en-US"/>
        </w:rPr>
      </w:pP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Header Length – 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>как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IHL 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>в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 IP (4 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>бита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>)</w:t>
      </w:r>
    </w:p>
    <w:p w:rsidR="00051349" w:rsidRDefault="00401B8C">
      <w:pPr>
        <w:pStyle w:val="a0"/>
        <w:numPr>
          <w:ilvl w:val="0"/>
          <w:numId w:val="5"/>
        </w:numPr>
      </w:pP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Flags – 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>см. далее</w:t>
      </w:r>
    </w:p>
    <w:p w:rsidR="00051349" w:rsidRDefault="00401B8C">
      <w:pPr>
        <w:pStyle w:val="a0"/>
        <w:numPr>
          <w:ilvl w:val="0"/>
          <w:numId w:val="5"/>
        </w:numPr>
      </w:pP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>Window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>Size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 xml:space="preserve"> – для управление потоками (см. след. пару)</w:t>
      </w:r>
    </w:p>
    <w:p w:rsidR="00051349" w:rsidRDefault="00401B8C">
      <w:pPr>
        <w:pStyle w:val="a0"/>
        <w:numPr>
          <w:ilvl w:val="0"/>
          <w:numId w:val="5"/>
        </w:numPr>
      </w:pP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>Pointer … -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 xml:space="preserve"> см. далее </w:t>
      </w:r>
    </w:p>
    <w:p w:rsidR="00051349" w:rsidRDefault="00401B8C">
      <w:pPr>
        <w:pStyle w:val="a0"/>
        <w:numPr>
          <w:ilvl w:val="0"/>
          <w:numId w:val="5"/>
        </w:numPr>
      </w:pP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Options – 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 xml:space="preserve">как в 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>IP</w:t>
      </w:r>
    </w:p>
    <w:p w:rsidR="00051349" w:rsidRDefault="00401B8C">
      <w:pPr>
        <w:pStyle w:val="a0"/>
        <w:numPr>
          <w:ilvl w:val="0"/>
          <w:numId w:val="5"/>
        </w:numPr>
      </w:pP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 xml:space="preserve">Padding – 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 xml:space="preserve">выравнивание </w:t>
      </w:r>
    </w:p>
    <w:p w:rsidR="00051349" w:rsidRDefault="00401B8C">
      <w:pPr>
        <w:pStyle w:val="a0"/>
        <w:numPr>
          <w:ilvl w:val="0"/>
          <w:numId w:val="5"/>
        </w:numPr>
      </w:pPr>
      <w:proofErr w:type="spellStart"/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>Pseudoheader</w:t>
      </w:r>
      <w:proofErr w:type="spellEnd"/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>CRC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 xml:space="preserve">16 — контрольная сумма </w:t>
      </w:r>
      <w:proofErr w:type="spellStart"/>
      <w:r>
        <w:rPr>
          <w:rStyle w:val="Emphasis"/>
          <w:rFonts w:ascii="Times New Roman" w:hAnsi="Times New Roman" w:cs="Times New Roman"/>
          <w:b/>
          <w:bCs/>
          <w:sz w:val="24"/>
          <w:szCs w:val="24"/>
        </w:rPr>
        <w:t>псевдозаголовка</w:t>
      </w:r>
      <w:proofErr w:type="spellEnd"/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 xml:space="preserve">, он состоит из </w:t>
      </w:r>
      <w:proofErr w:type="spellStart"/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>ip</w:t>
      </w:r>
      <w:proofErr w:type="spellEnd"/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 xml:space="preserve">-адресов отправителя и получателя, взятых из инкапсулирующей </w:t>
      </w:r>
      <w:proofErr w:type="spellStart"/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>ip</w:t>
      </w:r>
      <w:proofErr w:type="spellEnd"/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>-</w:t>
      </w:r>
      <w:proofErr w:type="spellStart"/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>датаграммы</w:t>
      </w:r>
      <w:proofErr w:type="spellEnd"/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 xml:space="preserve">, номера протокола оттуда же, и из длины 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>TCP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 xml:space="preserve">-сегмента. Наличие этого заголовка нарушает логику инкапсуляции, но он был введен т. к. когда стек 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>TCP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>/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>IP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 xml:space="preserve"> создавался, считалось, что в сетях с коммутацией пакетов очень большую опасность представляет вторжение 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>man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>-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>in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>-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>the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>-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>middle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 xml:space="preserve">, когда злоумышленник, находящийся между отправителем и получателем будет подменять информацию из </w:t>
      </w:r>
      <w:proofErr w:type="spellStart"/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>ip</w:t>
      </w:r>
      <w:proofErr w:type="spellEnd"/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>-</w:t>
      </w:r>
      <w:proofErr w:type="spellStart"/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>датаграмм</w:t>
      </w:r>
      <w:proofErr w:type="spellEnd"/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 xml:space="preserve"> или </w:t>
      </w:r>
      <w:proofErr w:type="spellStart"/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>датаграммы</w:t>
      </w:r>
      <w:proofErr w:type="spellEnd"/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 xml:space="preserve"> целиком. Поэтому возникла идея, что нужен параметр, который будет смешивать данные из 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>TCP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 xml:space="preserve"> и 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en-US"/>
        </w:rPr>
        <w:t>IP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 xml:space="preserve"> и который можно использовать для проверки целостности. </w:t>
      </w:r>
    </w:p>
    <w:tbl>
      <w:tblPr>
        <w:tblW w:w="0" w:type="auto"/>
        <w:jc w:val="right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5034"/>
        <w:gridCol w:w="2817"/>
      </w:tblGrid>
      <w:tr w:rsidR="00051349">
        <w:trPr>
          <w:cantSplit/>
          <w:jc w:val="right"/>
        </w:trPr>
        <w:tc>
          <w:tcPr>
            <w:tcW w:w="39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</w:pPr>
            <w:r>
              <w:t>0                                                                                                                                                    31</w:t>
            </w:r>
          </w:p>
        </w:tc>
      </w:tr>
      <w:tr w:rsidR="00051349">
        <w:trPr>
          <w:cantSplit/>
          <w:jc w:val="right"/>
        </w:trPr>
        <w:tc>
          <w:tcPr>
            <w:tcW w:w="3925" w:type="dxa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 xml:space="preserve">Source Address </w:t>
            </w:r>
          </w:p>
        </w:tc>
      </w:tr>
      <w:tr w:rsidR="00051349">
        <w:trPr>
          <w:cantSplit/>
          <w:jc w:val="right"/>
        </w:trPr>
        <w:tc>
          <w:tcPr>
            <w:tcW w:w="3925" w:type="dxa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>Destination Address</w:t>
            </w:r>
          </w:p>
        </w:tc>
      </w:tr>
      <w:tr w:rsidR="00051349">
        <w:trPr>
          <w:cantSplit/>
          <w:jc w:val="right"/>
        </w:trPr>
        <w:tc>
          <w:tcPr>
            <w:tcW w:w="503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>Protocol</w:t>
            </w:r>
          </w:p>
        </w:tc>
        <w:tc>
          <w:tcPr>
            <w:tcW w:w="281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1349" w:rsidRDefault="00401B8C">
            <w:pPr>
              <w:pStyle w:val="a6"/>
              <w:jc w:val="center"/>
            </w:pPr>
            <w:r>
              <w:rPr>
                <w:lang w:val="en-US"/>
              </w:rPr>
              <w:t xml:space="preserve">TCP Length </w:t>
            </w:r>
          </w:p>
        </w:tc>
      </w:tr>
    </w:tbl>
    <w:p w:rsidR="00051349" w:rsidRDefault="00051349">
      <w:pPr>
        <w:pStyle w:val="a0"/>
      </w:pPr>
    </w:p>
    <w:p w:rsidR="00051349" w:rsidRDefault="00051349">
      <w:pPr>
        <w:pStyle w:val="a0"/>
      </w:pPr>
    </w:p>
    <w:p w:rsidR="00051349" w:rsidRDefault="00401B8C">
      <w:pPr>
        <w:pStyle w:val="a0"/>
      </w:pP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ab/>
        <w:t xml:space="preserve">Основные флаги: </w:t>
      </w:r>
    </w:p>
    <w:p w:rsidR="00051349" w:rsidRDefault="00401B8C">
      <w:pPr>
        <w:pStyle w:val="a0"/>
        <w:numPr>
          <w:ilvl w:val="0"/>
          <w:numId w:val="6"/>
        </w:numPr>
      </w:pPr>
      <w:r>
        <w:rPr>
          <w:rStyle w:val="Emphasis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FIN — </w:t>
      </w:r>
      <w:proofErr w:type="spellStart"/>
      <w:r>
        <w:rPr>
          <w:rStyle w:val="Emphasis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finalize</w:t>
      </w:r>
      <w:proofErr w:type="spellEnd"/>
      <w:r>
        <w:rPr>
          <w:rStyle w:val="Emphasis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, инициирует корректное завершение соединения</w:t>
      </w:r>
    </w:p>
    <w:p w:rsidR="00051349" w:rsidRDefault="00401B8C">
      <w:pPr>
        <w:pStyle w:val="a0"/>
        <w:numPr>
          <w:ilvl w:val="0"/>
          <w:numId w:val="6"/>
        </w:numPr>
      </w:pPr>
      <w:r>
        <w:rPr>
          <w:rStyle w:val="Emphasis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SYN — </w:t>
      </w:r>
      <w:proofErr w:type="spellStart"/>
      <w:r>
        <w:rPr>
          <w:rStyle w:val="Emphasis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synchronize</w:t>
      </w:r>
      <w:proofErr w:type="spellEnd"/>
      <w:r>
        <w:rPr>
          <w:rStyle w:val="Emphasis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, для установления соединения </w:t>
      </w:r>
    </w:p>
    <w:p w:rsidR="00051349" w:rsidRDefault="00401B8C">
      <w:pPr>
        <w:pStyle w:val="a0"/>
        <w:numPr>
          <w:ilvl w:val="0"/>
          <w:numId w:val="6"/>
        </w:numPr>
      </w:pPr>
      <w:r>
        <w:rPr>
          <w:rStyle w:val="Emphasis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lastRenderedPageBreak/>
        <w:t xml:space="preserve">RST — </w:t>
      </w:r>
      <w:proofErr w:type="spellStart"/>
      <w:r>
        <w:rPr>
          <w:rStyle w:val="Emphasis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reset</w:t>
      </w:r>
      <w:proofErr w:type="spellEnd"/>
      <w:r>
        <w:rPr>
          <w:rStyle w:val="Emphasis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, аварийной разрыв соединения (точнее, этот флаг выставляет сторона, которая не гарантирует целостность соединения, например, </w:t>
      </w:r>
      <w:proofErr w:type="gramStart"/>
      <w:r>
        <w:rPr>
          <w:rStyle w:val="Emphasis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система</w:t>
      </w:r>
      <w:proofErr w:type="gramEnd"/>
      <w:r>
        <w:rPr>
          <w:rStyle w:val="Emphasis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работает от батарейки, а батарейка разряжена)</w:t>
      </w:r>
    </w:p>
    <w:p w:rsidR="00051349" w:rsidRDefault="00401B8C">
      <w:pPr>
        <w:pStyle w:val="a0"/>
        <w:numPr>
          <w:ilvl w:val="0"/>
          <w:numId w:val="6"/>
        </w:numPr>
      </w:pPr>
      <w:r>
        <w:rPr>
          <w:rStyle w:val="Emphasis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PSH — обычно приложение работает так, чтобы заполнить TCP сегмент макс. размера, но для некоторых протоколов этого невозможно добиться, например, для протоколов, интерактивно взаимодействующих с пользователем (удаленный доступ, </w:t>
      </w:r>
      <w:proofErr w:type="spellStart"/>
      <w:r>
        <w:rPr>
          <w:rStyle w:val="Emphasis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месседжеры</w:t>
      </w:r>
      <w:proofErr w:type="spellEnd"/>
      <w:r>
        <w:rPr>
          <w:rStyle w:val="Emphasis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и т. п.) Этот флаг выставляется, чтобы короткие сегменты не трактовались как ошибка.</w:t>
      </w:r>
    </w:p>
    <w:p w:rsidR="00051349" w:rsidRDefault="00401B8C">
      <w:pPr>
        <w:pStyle w:val="a0"/>
        <w:numPr>
          <w:ilvl w:val="0"/>
          <w:numId w:val="6"/>
        </w:numPr>
      </w:pPr>
      <w:r>
        <w:rPr>
          <w:rStyle w:val="Emphasis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ACK — </w:t>
      </w:r>
      <w:proofErr w:type="spellStart"/>
      <w:r>
        <w:rPr>
          <w:rStyle w:val="Emphasis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acknowledgment</w:t>
      </w:r>
      <w:proofErr w:type="spellEnd"/>
      <w:r>
        <w:rPr>
          <w:rStyle w:val="Emphasis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, для подтверждения целостности данных </w:t>
      </w:r>
    </w:p>
    <w:p w:rsidR="00051349" w:rsidRDefault="00401B8C">
      <w:pPr>
        <w:pStyle w:val="a0"/>
        <w:numPr>
          <w:ilvl w:val="0"/>
          <w:numId w:val="6"/>
        </w:numPr>
      </w:pPr>
      <w:r>
        <w:rPr>
          <w:rStyle w:val="Emphasis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URG — </w:t>
      </w:r>
      <w:proofErr w:type="spellStart"/>
      <w:r>
        <w:rPr>
          <w:rStyle w:val="Emphasis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urgent</w:t>
      </w:r>
      <w:proofErr w:type="spellEnd"/>
      <w:r>
        <w:rPr>
          <w:rStyle w:val="Emphasis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, для информирования системы о том, что в сегменте передаются какие-то данные повышенной важности, в </w:t>
      </w:r>
      <w:proofErr w:type="spellStart"/>
      <w:r>
        <w:rPr>
          <w:rStyle w:val="Emphasis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urgent</w:t>
      </w:r>
      <w:proofErr w:type="spellEnd"/>
      <w:r>
        <w:rPr>
          <w:rStyle w:val="Emphasis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</w:t>
      </w:r>
      <w:proofErr w:type="spellStart"/>
      <w:r>
        <w:rPr>
          <w:rStyle w:val="Emphasis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pointer</w:t>
      </w:r>
      <w:proofErr w:type="spellEnd"/>
      <w:r>
        <w:rPr>
          <w:rStyle w:val="Emphasis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выставляется последний октет этих важных данных (0, если их нет). Эти данные извлекаются и передаются в специальный буфер. </w:t>
      </w:r>
    </w:p>
    <w:sectPr w:rsidR="00051349" w:rsidSect="007856B8">
      <w:footerReference w:type="default" r:id="rId7"/>
      <w:headerReference w:type="first" r:id="rId8"/>
      <w:pgSz w:w="11906" w:h="16838"/>
      <w:pgMar w:top="1134" w:right="850" w:bottom="1135" w:left="851" w:header="709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E8C" w:rsidRDefault="00727E8C" w:rsidP="00051349">
      <w:pPr>
        <w:spacing w:after="0" w:line="240" w:lineRule="auto"/>
      </w:pPr>
      <w:r>
        <w:separator/>
      </w:r>
    </w:p>
  </w:endnote>
  <w:endnote w:type="continuationSeparator" w:id="0">
    <w:p w:rsidR="00727E8C" w:rsidRDefault="00727E8C" w:rsidP="00051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</w:rPr>
      <w:id w:val="721553470"/>
      <w:docPartObj>
        <w:docPartGallery w:val="Page Numbers (Bottom of Page)"/>
        <w:docPartUnique/>
      </w:docPartObj>
    </w:sdtPr>
    <w:sdtEndPr>
      <w:rPr>
        <w:b w:val="0"/>
      </w:rPr>
    </w:sdtEndPr>
    <w:sdtContent>
      <w:p w:rsidR="00E35874" w:rsidRDefault="00E35874">
        <w:pPr>
          <w:pStyle w:val="Footer"/>
          <w:jc w:val="center"/>
        </w:pPr>
        <w:r w:rsidRPr="00CB265B">
          <w:rPr>
            <w:rFonts w:asciiTheme="minorHAnsi" w:hAnsiTheme="minorHAnsi"/>
            <w:b/>
          </w:rPr>
          <w:fldChar w:fldCharType="begin"/>
        </w:r>
        <w:r w:rsidRPr="00CB265B">
          <w:rPr>
            <w:rFonts w:asciiTheme="minorHAnsi" w:hAnsiTheme="minorHAnsi"/>
            <w:b/>
          </w:rPr>
          <w:instrText xml:space="preserve"> PAGE   \* MERGEFORMAT </w:instrText>
        </w:r>
        <w:r w:rsidRPr="00CB265B">
          <w:rPr>
            <w:rFonts w:asciiTheme="minorHAnsi" w:hAnsiTheme="minorHAnsi"/>
            <w:b/>
          </w:rPr>
          <w:fldChar w:fldCharType="separate"/>
        </w:r>
        <w:r w:rsidR="00CB265B">
          <w:rPr>
            <w:rFonts w:asciiTheme="minorHAnsi" w:hAnsiTheme="minorHAnsi"/>
            <w:b/>
            <w:noProof/>
          </w:rPr>
          <w:t>5</w:t>
        </w:r>
        <w:r w:rsidRPr="00CB265B">
          <w:rPr>
            <w:rFonts w:asciiTheme="minorHAnsi" w:hAnsiTheme="minorHAnsi"/>
            <w:b/>
          </w:rPr>
          <w:fldChar w:fldCharType="end"/>
        </w:r>
      </w:p>
    </w:sdtContent>
  </w:sdt>
  <w:p w:rsidR="006E5E41" w:rsidRDefault="006E5E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E8C" w:rsidRDefault="00727E8C" w:rsidP="00051349">
      <w:pPr>
        <w:spacing w:after="0" w:line="240" w:lineRule="auto"/>
      </w:pPr>
      <w:r>
        <w:separator/>
      </w:r>
    </w:p>
  </w:footnote>
  <w:footnote w:type="continuationSeparator" w:id="0">
    <w:p w:rsidR="00727E8C" w:rsidRDefault="00727E8C" w:rsidP="00051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349" w:rsidRDefault="007856B8">
    <w:pPr>
      <w:pStyle w:val="Header"/>
    </w:pPr>
    <w:proofErr w:type="spellStart"/>
    <w:r>
      <w:rPr>
        <w:rFonts w:ascii="Times New Roman" w:hAnsi="Times New Roman" w:cs="Times New Roman"/>
        <w:b/>
        <w:i/>
        <w:sz w:val="24"/>
        <w:szCs w:val="24"/>
        <w:u w:val="single"/>
      </w:rPr>
      <w:t>Найданов</w:t>
    </w:r>
    <w:proofErr w:type="spellEnd"/>
    <w:r>
      <w:rPr>
        <w:rFonts w:ascii="Times New Roman" w:hAnsi="Times New Roman" w:cs="Times New Roman"/>
        <w:b/>
        <w:i/>
        <w:sz w:val="24"/>
        <w:szCs w:val="24"/>
        <w:u w:val="single"/>
      </w:rPr>
      <w:t xml:space="preserve"> Дмитрий</w:t>
    </w:r>
    <w:r w:rsidRPr="007856B8">
      <w:rPr>
        <w:rFonts w:ascii="Times New Roman" w:hAnsi="Times New Roman" w:cs="Times New Roman"/>
        <w:b/>
        <w:i/>
        <w:sz w:val="24"/>
        <w:szCs w:val="24"/>
      </w:rPr>
      <w:ptab w:relativeTo="margin" w:alignment="center" w:leader="none"/>
    </w:r>
    <w:r>
      <w:rPr>
        <w:rFonts w:ascii="Times New Roman" w:hAnsi="Times New Roman" w:cs="Times New Roman"/>
        <w:b/>
        <w:i/>
        <w:sz w:val="24"/>
        <w:szCs w:val="24"/>
        <w:u w:val="single"/>
      </w:rPr>
      <w:t>445 группа</w:t>
    </w:r>
    <w:r w:rsidRPr="007856B8">
      <w:rPr>
        <w:rFonts w:ascii="Times New Roman" w:hAnsi="Times New Roman" w:cs="Times New Roman"/>
        <w:b/>
        <w:i/>
        <w:sz w:val="24"/>
        <w:szCs w:val="24"/>
      </w:rPr>
      <w:ptab w:relativeTo="margin" w:alignment="right" w:leader="none"/>
    </w:r>
    <w:r>
      <w:rPr>
        <w:rFonts w:ascii="Times New Roman" w:hAnsi="Times New Roman" w:cs="Times New Roman"/>
        <w:b/>
        <w:i/>
        <w:sz w:val="24"/>
        <w:szCs w:val="24"/>
        <w:u w:val="single"/>
      </w:rPr>
      <w:t>04 апреля</w:t>
    </w:r>
    <w:r w:rsidR="006E5E41">
      <w:rPr>
        <w:rFonts w:ascii="Times New Roman" w:hAnsi="Times New Roman" w:cs="Times New Roman"/>
        <w:b/>
        <w:i/>
        <w:sz w:val="24"/>
        <w:szCs w:val="24"/>
        <w:u w:val="single"/>
      </w:rPr>
      <w:t xml:space="preserve"> 2012 года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65A1"/>
    <w:multiLevelType w:val="multilevel"/>
    <w:tmpl w:val="629A140C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03A6343B"/>
    <w:multiLevelType w:val="multilevel"/>
    <w:tmpl w:val="CFE4E9E8"/>
    <w:lvl w:ilvl="0">
      <w:start w:val="1"/>
      <w:numFmt w:val="bullet"/>
      <w:lvlText w:val=""/>
      <w:lvlJc w:val="left"/>
      <w:pPr>
        <w:tabs>
          <w:tab w:val="num" w:pos="2484"/>
        </w:tabs>
        <w:ind w:left="2484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◦"/>
      <w:lvlJc w:val="left"/>
      <w:pPr>
        <w:tabs>
          <w:tab w:val="num" w:pos="2844"/>
        </w:tabs>
        <w:ind w:left="284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3204"/>
        </w:tabs>
        <w:ind w:left="320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3564"/>
        </w:tabs>
        <w:ind w:left="3564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3924"/>
        </w:tabs>
        <w:ind w:left="392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4284"/>
        </w:tabs>
        <w:ind w:left="428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4644"/>
        </w:tabs>
        <w:ind w:left="4644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5004"/>
        </w:tabs>
        <w:ind w:left="500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5364"/>
        </w:tabs>
        <w:ind w:left="5364" w:hanging="360"/>
      </w:pPr>
      <w:rPr>
        <w:rFonts w:ascii="OpenSymbol" w:hAnsi="OpenSymbol" w:cs="OpenSymbol" w:hint="default"/>
      </w:rPr>
    </w:lvl>
  </w:abstractNum>
  <w:abstractNum w:abstractNumId="2">
    <w:nsid w:val="120921C8"/>
    <w:multiLevelType w:val="multilevel"/>
    <w:tmpl w:val="58205D3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2CB316A9"/>
    <w:multiLevelType w:val="multilevel"/>
    <w:tmpl w:val="061A79C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4B984DA2"/>
    <w:multiLevelType w:val="multilevel"/>
    <w:tmpl w:val="FB66249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4C406FF8"/>
    <w:multiLevelType w:val="multilevel"/>
    <w:tmpl w:val="88C45EA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51349"/>
    <w:rsid w:val="00051349"/>
    <w:rsid w:val="00247060"/>
    <w:rsid w:val="00401B8C"/>
    <w:rsid w:val="006E5E41"/>
    <w:rsid w:val="00727E8C"/>
    <w:rsid w:val="007856B8"/>
    <w:rsid w:val="007A64A6"/>
    <w:rsid w:val="00B22567"/>
    <w:rsid w:val="00CB265B"/>
    <w:rsid w:val="00CD4C23"/>
    <w:rsid w:val="00D12223"/>
    <w:rsid w:val="00E35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223"/>
  </w:style>
  <w:style w:type="paragraph" w:styleId="Heading3">
    <w:name w:val="heading 3"/>
    <w:basedOn w:val="a"/>
    <w:next w:val="BodyText"/>
    <w:rsid w:val="00051349"/>
    <w:pPr>
      <w:tabs>
        <w:tab w:val="clear" w:pos="708"/>
        <w:tab w:val="num" w:pos="720"/>
      </w:tabs>
      <w:ind w:left="720" w:hanging="720"/>
      <w:outlineLvl w:val="2"/>
    </w:pPr>
    <w:rPr>
      <w:rFonts w:ascii="Times New Roman" w:eastAsia="Lucida Sans Unicode" w:hAnsi="Times New Roman" w:cs="Tahom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0">
    <w:name w:val="Базовый"/>
    <w:rsid w:val="00051349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a1">
    <w:name w:val="Верхний колонтитул Знак"/>
    <w:basedOn w:val="DefaultParagraphFont"/>
    <w:rsid w:val="00051349"/>
  </w:style>
  <w:style w:type="character" w:customStyle="1" w:styleId="a2">
    <w:name w:val="Нижний колонтитул Знак"/>
    <w:basedOn w:val="DefaultParagraphFont"/>
    <w:rsid w:val="00051349"/>
  </w:style>
  <w:style w:type="character" w:customStyle="1" w:styleId="a3">
    <w:name w:val="Текст выноски Знак"/>
    <w:basedOn w:val="DefaultParagraphFont"/>
    <w:rsid w:val="00051349"/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rsid w:val="00051349"/>
  </w:style>
  <w:style w:type="character" w:styleId="Emphasis">
    <w:name w:val="Emphasis"/>
    <w:basedOn w:val="DefaultParagraphFont"/>
    <w:rsid w:val="00051349"/>
    <w:rPr>
      <w:i/>
      <w:iCs/>
    </w:rPr>
  </w:style>
  <w:style w:type="character" w:customStyle="1" w:styleId="a4">
    <w:name w:val="Маркеры списка"/>
    <w:rsid w:val="00051349"/>
    <w:rPr>
      <w:rFonts w:ascii="OpenSymbol" w:eastAsia="OpenSymbol" w:hAnsi="OpenSymbol" w:cs="OpenSymbol"/>
    </w:rPr>
  </w:style>
  <w:style w:type="character" w:customStyle="1" w:styleId="-">
    <w:name w:val="Интернет-ссылка"/>
    <w:rsid w:val="00051349"/>
    <w:rPr>
      <w:color w:val="000080"/>
      <w:u w:val="single"/>
      <w:lang w:val="ru-RU" w:eastAsia="ru-RU" w:bidi="ru-RU"/>
    </w:rPr>
  </w:style>
  <w:style w:type="character" w:customStyle="1" w:styleId="ListLabel1">
    <w:name w:val="ListLabel 1"/>
    <w:rsid w:val="00051349"/>
    <w:rPr>
      <w:rFonts w:cs="Wingdings 2"/>
    </w:rPr>
  </w:style>
  <w:style w:type="character" w:customStyle="1" w:styleId="ListLabel2">
    <w:name w:val="ListLabel 2"/>
    <w:rsid w:val="00051349"/>
    <w:rPr>
      <w:rFonts w:cs="OpenSymbol"/>
    </w:rPr>
  </w:style>
  <w:style w:type="paragraph" w:customStyle="1" w:styleId="a">
    <w:name w:val="Заголовок"/>
    <w:basedOn w:val="a0"/>
    <w:next w:val="BodyText"/>
    <w:rsid w:val="0005134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a0"/>
    <w:rsid w:val="00051349"/>
    <w:pPr>
      <w:spacing w:after="120"/>
    </w:pPr>
  </w:style>
  <w:style w:type="paragraph" w:styleId="List">
    <w:name w:val="List"/>
    <w:basedOn w:val="BodyText"/>
    <w:rsid w:val="00051349"/>
    <w:rPr>
      <w:rFonts w:cs="Mangal"/>
    </w:rPr>
  </w:style>
  <w:style w:type="paragraph" w:styleId="Title">
    <w:name w:val="Title"/>
    <w:basedOn w:val="a0"/>
    <w:rsid w:val="0005134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a0"/>
    <w:rsid w:val="00051349"/>
    <w:pPr>
      <w:suppressLineNumbers/>
    </w:pPr>
    <w:rPr>
      <w:rFonts w:cs="Mangal"/>
    </w:rPr>
  </w:style>
  <w:style w:type="paragraph" w:customStyle="1" w:styleId="a5">
    <w:name w:val="Заглавие"/>
    <w:basedOn w:val="a0"/>
    <w:next w:val="Subtitle"/>
    <w:rsid w:val="00051349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Subtitle">
    <w:name w:val="Subtitle"/>
    <w:basedOn w:val="a"/>
    <w:next w:val="BodyText"/>
    <w:rsid w:val="00051349"/>
    <w:pPr>
      <w:jc w:val="center"/>
    </w:pPr>
    <w:rPr>
      <w:i/>
      <w:iCs/>
    </w:rPr>
  </w:style>
  <w:style w:type="paragraph" w:styleId="Header">
    <w:name w:val="header"/>
    <w:basedOn w:val="a0"/>
    <w:rsid w:val="00051349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Footer">
    <w:name w:val="footer"/>
    <w:basedOn w:val="a0"/>
    <w:link w:val="FooterChar"/>
    <w:uiPriority w:val="99"/>
    <w:rsid w:val="00051349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BalloonText">
    <w:name w:val="Balloon Text"/>
    <w:basedOn w:val="a0"/>
    <w:rsid w:val="00051349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6">
    <w:name w:val="Содержимое таблицы"/>
    <w:basedOn w:val="a0"/>
    <w:rsid w:val="00051349"/>
    <w:pPr>
      <w:suppressLineNumbers/>
    </w:pPr>
  </w:style>
  <w:style w:type="character" w:customStyle="1" w:styleId="FooterChar">
    <w:name w:val="Footer Char"/>
    <w:basedOn w:val="DefaultParagraphFont"/>
    <w:link w:val="Footer"/>
    <w:uiPriority w:val="99"/>
    <w:rsid w:val="00E35874"/>
    <w:rPr>
      <w:rFonts w:ascii="Calibri" w:eastAsia="SimSun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5</Pages>
  <Words>1134</Words>
  <Characters>6467</Characters>
  <Application>Microsoft Office Word</Application>
  <DocSecurity>0</DocSecurity>
  <Lines>53</Lines>
  <Paragraphs>15</Paragraphs>
  <ScaleCrop>false</ScaleCrop>
  <Company>CtrlSoft</Company>
  <LinksUpToDate>false</LinksUpToDate>
  <CharactersWithSpaces>7586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Boby Bousher</dc:creator>
  <cp:lastModifiedBy>dfomushkin</cp:lastModifiedBy>
  <cp:revision>147</cp:revision>
  <dcterms:created xsi:type="dcterms:W3CDTF">2012-03-17T12:18:00Z</dcterms:created>
  <dcterms:modified xsi:type="dcterms:W3CDTF">2012-04-20T18:36:00Z</dcterms:modified>
</cp:coreProperties>
</file>